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28" w:rsidRPr="008E0E28" w:rsidRDefault="008E0E28" w:rsidP="008E0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0E28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1 do Zarządzenia Nr</w:t>
      </w:r>
      <w:r w:rsidR="00651F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205</w:t>
      </w:r>
      <w:r w:rsidRPr="008E0E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/2015Burmistrza Miasta Zakopane </w:t>
      </w: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KONKURSU DLA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Z ZAKRESU WSPIERANIA RODZINY I SYSTEMU PIECZY ZASTĘPCZEJ</w:t>
      </w:r>
    </w:p>
    <w:p w:rsidR="008E0E28" w:rsidRPr="008E0E28" w:rsidRDefault="008E0E28" w:rsidP="008E0E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art.11 i art.13 ustawy z dnia 24 kwietnia 2003, o działalności pożytku publicznego i wolontariacie (Dz. U. nr  2014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1118 z późn.zm.)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art.18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  2 ustawy  o wychowaniu w trzeźwości i przeciwdziałaniu alkoholizmowi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 z 2012 </w:t>
      </w:r>
      <w:proofErr w:type="spellStart"/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1356)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podstawie  art. 18 ust 2 w związku z  art. 190 ustawy o wspieraniu rodziny i pieczy zastępczej 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Dz.U z 2015 </w:t>
      </w:r>
      <w:proofErr w:type="spellStart"/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332)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regulamin konkursu.</w:t>
      </w: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ogólne</w:t>
      </w:r>
    </w:p>
    <w:p w:rsidR="008E0E28" w:rsidRPr="008E0E28" w:rsidRDefault="008E0E28" w:rsidP="008E0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ogłasza się poprzez rozplakatowanie informacji na tablicy ogłoszeń Urzędu Miasta Zakopane, umieszczenie ich na stronie internetowej Urzędu Miasta oraz w Biuletynie Informacji Publicznej.</w:t>
      </w:r>
    </w:p>
    <w:p w:rsidR="008E0E28" w:rsidRPr="008E0E28" w:rsidRDefault="00700944" w:rsidP="008E0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zadania jest   powierzenie realizacji  zadania publicznego  z zakresu wspierania rodziny i 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 pod  tytułem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placówki wsparcia dziennego  w formie opiekuńczej w lokalu Podmiotu na  terenie  Miasta Zakopane”</w:t>
      </w:r>
    </w:p>
    <w:p w:rsidR="008E0E28" w:rsidRPr="008E0E28" w:rsidRDefault="008E0E28" w:rsidP="008E0E2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Zarządzeniu termin realizacji zadań  jest wiążący a realizacja zadań i wydatkowanie środków publicznych nie  może przekroczyć roku budżetowego.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dotacji</w:t>
      </w:r>
    </w:p>
    <w:p w:rsidR="008E0E28" w:rsidRPr="008E0E28" w:rsidRDefault="008E0E28" w:rsidP="008E0E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przystąpić mogą:</w:t>
      </w:r>
    </w:p>
    <w:p w:rsidR="008E0E28" w:rsidRPr="008E0E28" w:rsidRDefault="008E0E28" w:rsidP="008E0E2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nie będące jednostkami sektora finansów publicznych i nie działające w celu osiągnięcia zysku, osoby prawne lub jednostki nie posiadające osobowości prawnej utworzone na podstawie przepisów ustaw, w tym fundacje, stowarzyszenia i ich oddziały, </w:t>
      </w:r>
    </w:p>
    <w:p w:rsidR="008E0E28" w:rsidRPr="008E0E28" w:rsidRDefault="008E0E28" w:rsidP="008E0E2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</w:r>
    </w:p>
    <w:p w:rsidR="008E0E28" w:rsidRPr="008E0E28" w:rsidRDefault="008E0E28" w:rsidP="008E0E2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jednostek samorządu terytorialnego </w:t>
      </w:r>
    </w:p>
    <w:p w:rsidR="008E0E28" w:rsidRPr="008E0E28" w:rsidRDefault="008E0E28" w:rsidP="008E0E2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8E0E28" w:rsidRPr="008E0E28" w:rsidRDefault="008E0E28" w:rsidP="008E0E28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 spółki z  ograniczoną odpowiedzialnością  oraz kluby sportowe będące spółkami działającymi  na podstawie  ustawy z dnia 25 czerwca 2010 o sporcie  i nie działające w celu uzyskania zysku  oraz przeznaczają całość swoich dochodów  na realizację zadań statutowych  oraz nie przeznaczają zysku do podziału między swoich członków, udziałowców,  akcjonariuszy i pracowników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wymienione w § 3 ust 1, któr</w:t>
      </w:r>
      <w:r w:rsidR="0070094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Pr="008E0E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</w:t>
      </w:r>
      <w:r w:rsidR="00700944">
        <w:rPr>
          <w:rFonts w:ascii="Times New Roman" w:eastAsia="Times New Roman" w:hAnsi="Times New Roman" w:cs="Times New Roman"/>
          <w:sz w:val="24"/>
          <w:szCs w:val="24"/>
          <w:lang w:eastAsia="pl-PL"/>
        </w:rPr>
        <w:t>ą  prowadzenie działalności w zakresie wspierania  rodziny i systemu pieczy zastępczej  lub pomocy społecznej.</w:t>
      </w:r>
    </w:p>
    <w:p w:rsidR="008E0E28" w:rsidRPr="008E0E28" w:rsidRDefault="008E0E28" w:rsidP="008E0E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oferty nie jest równoznaczne z zapewnieniem przyznania dotacji .</w:t>
      </w:r>
    </w:p>
    <w:p w:rsidR="008E0E28" w:rsidRPr="008E0E28" w:rsidRDefault="008E0E28" w:rsidP="008E0E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pochodzących z dotacji pokrywane mogą być wydatki wyłącznie poniesione </w:t>
      </w:r>
      <w:r w:rsidRPr="008E0E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 podpisaniu umowy  na  realizację zadania.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poniesione w ramach kosztów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własnych podmiotu  muszą być poniesione w roku realizacji zadania i pozostawiać z nim  w merytorycznym związku.</w:t>
      </w:r>
    </w:p>
    <w:p w:rsidR="008E0E28" w:rsidRPr="008E0E28" w:rsidRDefault="008E0E28" w:rsidP="008E0E28">
      <w:pPr>
        <w:tabs>
          <w:tab w:val="left" w:pos="38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8E0E28" w:rsidRPr="008E0E28" w:rsidRDefault="008E0E28" w:rsidP="008E0E28">
      <w:pPr>
        <w:tabs>
          <w:tab w:val="left" w:pos="388"/>
          <w:tab w:val="center" w:pos="4536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formy przyznawania dotacji</w:t>
      </w:r>
    </w:p>
    <w:p w:rsidR="008E0E28" w:rsidRPr="008E0E28" w:rsidRDefault="008E0E28" w:rsidP="008E0E28">
      <w:pPr>
        <w:tabs>
          <w:tab w:val="left" w:pos="388"/>
          <w:tab w:val="center" w:pos="453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0E28" w:rsidRPr="008E0E28" w:rsidRDefault="008E0E28" w:rsidP="00625289">
      <w:pPr>
        <w:tabs>
          <w:tab w:val="left" w:pos="38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Zlecenie realizacji zadania publicznego nastąpi poprzez </w:t>
      </w:r>
      <w:r w:rsidR="00625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realizacji zadania.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rozpoznania zgłoszonych ofert  Gmina może zlecić realizację zadań jednemu lub kilku wykonawcom w granicach do wysokości  kwoty przeznaczonej przez Burmistrza do realizacji w drodze konkursu.</w:t>
      </w:r>
    </w:p>
    <w:p w:rsidR="008E0E28" w:rsidRDefault="008E0E28" w:rsidP="008E0E2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zostaną rozdzielone pomiędzy podmioty, których oferty zostaną złożone  poprawnie formalnoprawne  i uzyskają  akceptację Komisji pod względem  merytorycznym.</w:t>
      </w:r>
    </w:p>
    <w:p w:rsidR="00625289" w:rsidRPr="008E0E28" w:rsidRDefault="00625289" w:rsidP="008E0E2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realizacji zadania: wskazany przez oferenta lokal 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terenie Miasta Zakopane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którego oferent posiada  tytuł prawny.</w:t>
      </w:r>
    </w:p>
    <w:p w:rsidR="008E0E28" w:rsidRPr="008E0E28" w:rsidRDefault="008E0E28" w:rsidP="008E0E28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dotacji powinny być przeznaczone wyłącznie na koszty</w:t>
      </w:r>
      <w:r w:rsidR="00B969FC" w:rsidRP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zadania.</w:t>
      </w:r>
    </w:p>
    <w:p w:rsidR="008E0E28" w:rsidRPr="008E0E28" w:rsidRDefault="008E0E28" w:rsidP="008E0E28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nie mogą być wykorzystane na: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budowę, zakup, remonty budynków, lokali, gruntów lub  innych środków trwałych, 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polityczną,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już zleconych  jednostce przez Miasto Zakopane w dowolnej formie,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dyskryminujące jakiekolwiek osoby lub grupy,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środków trwałych ( w rozumieniu art. 3 ust 1 pkt 15 ustawy o rachunkowości oraz art. </w:t>
      </w:r>
      <w:smartTag w:uri="urn:schemas-microsoft-com:office:smarttags" w:element="metricconverter">
        <w:smartTagPr>
          <w:attr w:name="ProductID" w:val="16 a"/>
        </w:smartTagPr>
        <w:r w:rsidRPr="008E0E2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 a</w:t>
        </w:r>
      </w:smartTag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1 w związku z art.16 d ust 1 ustawy o podatku dochodowym od osób prawnych 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leasingowe oraz zobowiązania z tytułu otrzymanych kredytów, pożyczek, 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dzierżawę gruntów, koszty wynajmu lub dzierżawy siedziby  oferenta,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ryczałtu samochodu prywatnego wykorzystywanego przy realizacji umowy,</w:t>
      </w:r>
    </w:p>
    <w:p w:rsidR="008E0E28" w:rsidRPr="008E0E28" w:rsidRDefault="008E0E28" w:rsidP="008E0E2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delegacji służbowych poniesionych przy realizacji umowy,</w:t>
      </w:r>
    </w:p>
    <w:p w:rsidR="008E0E28" w:rsidRPr="008E0E28" w:rsidRDefault="00343139" w:rsidP="008E0E28">
      <w:pPr>
        <w:numPr>
          <w:ilvl w:val="1"/>
          <w:numId w:val="10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dotacji będą pokrywane  koszty prowadzenia przez podmiot placówki wsparcia dziennego w formie opiekuńczej  przeznaczonej dla dzieci i młodzieży  - mieszkańców  Miasta  Zakopane. 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13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</w:t>
      </w:r>
      <w:r w:rsidR="0034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końcowego z  rozliczenia zadania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Zleceniobiorca przedłoży  listy uczestników  potwierdzającą  fakt ich zamieszkania  lub pobierania nauki  w szkołach na terenie Miasta. 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przeprowadzania konkursu</w:t>
      </w: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zaopiniowania złożonych ofert  zostanie powołana  komisja  konkursowa przez  Burmistrza Miasta Zakopane.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zostaną powołani:</w:t>
      </w:r>
    </w:p>
    <w:p w:rsidR="008E0E28" w:rsidRPr="008E0E28" w:rsidRDefault="008E0E28" w:rsidP="008E0E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przedstawiciele Burmistrza Miasta Zakopane  w liczbie od 3-7 osób </w:t>
      </w:r>
    </w:p>
    <w:p w:rsidR="008E0E28" w:rsidRPr="008E0E28" w:rsidRDefault="008E0E28" w:rsidP="008E0E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osoby reprezentujące organizacje pozarządowe  lub podmioty wymienione w art.3 ust 3  ustawy  o działalności pożytku publicznego i wolontariacie – w liczbie od 2- 3 osób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 lub podmioty  wymienione w art. 3 ust 3  ustawy  o działalności  pożytku publicznego i wolontariacie zgłoszą pisemnie do Burmistrza Miasta Zakopane swoich kandydatów  do  udziału w  komisji konkursowej  </w:t>
      </w:r>
      <w:r w:rsidRPr="008E0E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najpóźniej  na 3 dni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upływu terminu do składania  ofert. W przypadku większej ilości  zgłoszeń wyboru  członków Komisji  dokona  Burmistrz Miasta Zakopane. W przypadku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niezgłoszenia żadnych kandydatów  Komisja  będzie powołana wyłącznie z przedstawicieli Burmistrza.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 pracy w  komisji konkursowej członkom komisji nie przysługuje wynagrodzenie lub inny ekwiwalent. 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  terminie i  godzinie rozpoczęcia pracy  komisji konkursowej  jej członkowie zostaną powiadomieni telefonicznie na 2 dni wcześniej. Niestawiennictwo członków komisji w  wyznaczonym dniu nie wstrzymuje prac komisji konkursowej jeśli obecna będzie co najmniej 1/3 jej członków.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obradach komisji nie mogą uczestniczyć osoby startujące w konkursie lub  pozostające w stosunku faktycznym lub prawnym z uczestnikami konkursu budzącym uzasadnione wątpliwości co do ich bezstronności.  Do członków  komisji zastosowanie mają przepisy Kodeksu postępowania administracyjnego dotyczące wyłączenia pracownika.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 o których mowa w ust.6 zostaną ujawnione członek  komisji winien  wykluczyć się z  obrad  komisji i  powiadomić  o  tym fakcie  niezwłocznie Burmistrza  Miasta Zakopane. Czynności komisji dokonane przed wykluczeniem  uznaje się za nieważne. Wykluczenie członka komisji  nie powoduje konieczności  powoływania  dodatkowych członków Komisji . W  takim przypadku  quorum oraz większość  głosów jest liczona od ilości powołanych i niewykluczonych przez Burmistrza członków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opiniuje złożone oferty  zwykłą większością  głosów jej członków.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 Pełnomocnika  Burmistrza 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rozwiązywania problemów alkoholowych</w:t>
      </w:r>
      <w:r w:rsidR="0034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narkomanii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 ocena  pod względem   formalnym  złożonych ofert . Po dokonaniu  oceny formalnej  oferty  zostaną przekazane do merytorycznego zaopiniowania  przez komisję konkursową.  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Komisji należy:</w:t>
      </w:r>
    </w:p>
    <w:p w:rsidR="008E0E28" w:rsidRPr="008E0E28" w:rsidRDefault="008E0E28" w:rsidP="008E0E2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merytoryczne zgłoszonych ofert,</w:t>
      </w:r>
    </w:p>
    <w:p w:rsidR="008E0E28" w:rsidRPr="008E0E28" w:rsidRDefault="008E0E28" w:rsidP="008E0E2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listy podmiotów spełniających merytoryczne kryteria konkursu, </w:t>
      </w:r>
    </w:p>
    <w:p w:rsidR="008E0E28" w:rsidRPr="008E0E28" w:rsidRDefault="008E0E28" w:rsidP="008E0E2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proponowanej kwoty dotacji,</w:t>
      </w:r>
    </w:p>
    <w:p w:rsidR="008E0E28" w:rsidRPr="008E0E28" w:rsidRDefault="008E0E28" w:rsidP="008E0E28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Burmistrza Miasta o zatwierdzenie dotacji wraz z rekomendacją ofert i wysokości  dofinansowania.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rzetelnie i obiektywnie wykonują powierzone czynności, kierując się wyłącznie przepisami prawa, posiadaną wiedzą i doświadczeniem. 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organizację pracy odpowiada Przewodniczący Komisji wskazany przez Burmistrza Miasta w Zarządzeniu o powołaniu Komisji.</w:t>
      </w:r>
    </w:p>
    <w:p w:rsidR="008E0E28" w:rsidRPr="008E0E28" w:rsidRDefault="008E0E28" w:rsidP="008E0E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 po zapoznaniu się  z rekomendacją ofert  przedstawioną przez Komisję dokonuje przyznania środków. Burmistrz Miasta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Zakopane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związany opinią  Komisji i jej rekomendacjami.  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formalne oferty</w:t>
      </w:r>
    </w:p>
    <w:p w:rsidR="008E0E28" w:rsidRPr="008E0E28" w:rsidRDefault="008E0E28" w:rsidP="008E0E2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składana przez podmioty powinna zawierać wszystkie dane wymagane w  art. 14 ustawy o działalności pożytku publicznego i wolontariacie.</w:t>
      </w:r>
    </w:p>
    <w:p w:rsidR="008E0E28" w:rsidRDefault="008E0E28" w:rsidP="008E0E2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formularzu przewidzianym w ustawie o działalności pożytku publicznego i wolontariacie / Dz.U. z 2014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1118 z późn.zm / oraz Rozporządzeniem Ministra Pracy i Polityki Socjalnej z dnia 15 grudnia 2010 roku w sprawie wzoru oferty realizacji zadania publicznego / Dz.U. z 2011 nr 6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  <w:r w:rsidR="0034313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 uwzględnieniem zakresu rzeczowego zadania proponowanego do realizacji :</w:t>
      </w:r>
    </w:p>
    <w:p w:rsidR="00343139" w:rsidRDefault="00343139" w:rsidP="00343139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rozdziale III ust 1 druku oferty  konkursowej należy ująć szczegółowe założenia odnośnie realizowanego przez placówkę planu pracy,</w:t>
      </w:r>
    </w:p>
    <w:p w:rsidR="00343139" w:rsidRDefault="00343139" w:rsidP="00343139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rozdziale III ust  7 druku oferty konkursowej należy ująć informację o tytule prawnym do zajmowanego lokalu</w:t>
      </w:r>
    </w:p>
    <w:p w:rsidR="00343139" w:rsidRDefault="00343139" w:rsidP="00343139">
      <w:pPr>
        <w:pStyle w:val="Akapitzlist"/>
        <w:numPr>
          <w:ilvl w:val="0"/>
          <w:numId w:val="19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rozdziale V ust 1 druku oferty konkursowej należy ująć  wykaz stanowisk w placówce, z wyszczególnieniem kwalifikacji  w przeliczeniu na pełne etaty, w tym także wolontariuszy oraz pracy społecznej  członków</w:t>
      </w:r>
    </w:p>
    <w:p w:rsidR="008E0E28" w:rsidRPr="008E0E28" w:rsidRDefault="00343139" w:rsidP="008E0E2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0E28"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zostać złożona </w:t>
      </w:r>
      <w:r w:rsidR="008E0E28"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kompletem załączników, oświadczeń i dokumentów. Oferta ma zostać sporządzona zgodnie ze wzorem oferty, na maszynie do pisania, komputerze lub inną trwałą i czytelną techniką. Oferta winna być spięta ( zszyta) w sposób zapobiegający dekompletacji.</w:t>
      </w:r>
    </w:p>
    <w:p w:rsidR="008E0E28" w:rsidRPr="008E0E28" w:rsidRDefault="008E0E28" w:rsidP="008E0E2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i skreślenia winny zostać czytelnie naniesione i parafowane przez upoważnioną osobę. W przypadku złożenia oferty w sposób odmienny od wyżej wskazanego (w szczególności niezszytej, pokreślonej lub nieczytelnej, zdekompletowanych załączników) oferta zostanie uznana za niespełniającą wymogów formalnych.</w:t>
      </w:r>
    </w:p>
    <w:p w:rsidR="008E0E28" w:rsidRPr="008E0E28" w:rsidRDefault="008E0E28" w:rsidP="008E0E2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oraz oświadczenia powinny być podpisane przez upoważnioną osobę do składania oświadczeń woli i zaciągania zobowiązań pod rygorem nieważności złożonej oferty. </w:t>
      </w: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osoby uprawnione do składania oświadczeń woli w imieniu oferentów uznaje się:</w:t>
      </w: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osoby wskazane do takich czynności w dokumentach podmiotu, uprawnienie to powinno być udokumentowane stosowną uchwałą lub upoważnieniem właściwego organu lub wpisem w Krajowym Rejestrze Sądowym (KRS) lub innym rejestrze,</w:t>
      </w: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osoby legitymujące się odpowiednim pełnomocnictwem udzielonym przez odpowiedni organ, osobę/y  upoważnioną /e do reprezentacji</w:t>
      </w: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osoby uprawnione na mocy przepisów szczególnych.</w:t>
      </w:r>
    </w:p>
    <w:p w:rsidR="008E0E28" w:rsidRPr="008E0E28" w:rsidRDefault="008E0E28" w:rsidP="008E0E28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8E0E28" w:rsidRP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prawnym, </w:t>
      </w:r>
    </w:p>
    <w:p w:rsidR="008E0E28" w:rsidRP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8E0E28" w:rsidRP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lub oświadczenie o braku obowiązku rozliczenia z powodu nie otrzymania środków w latach poprzednich,</w:t>
      </w:r>
    </w:p>
    <w:p w:rsidR="008E0E28" w:rsidRP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1"/>
      <w:bookmarkStart w:id="2" w:name="OLE_LINK2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w  2014,</w:t>
      </w:r>
    </w:p>
    <w:p w:rsidR="008E0E28" w:rsidRP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 ( dla podmiotów  zobowiązanych do  sporządzania  sprawozdania)  lub pisemn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informacj</w:t>
      </w:r>
      <w:r w:rsidR="00B969F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wysokości  osiągniętych przychodów i poniesionych  kosztach  działalności  za poprzedni  rok (dla podmiotów zwolnionych z obowiązku sporządzania sprawozdania  finansowego) </w:t>
      </w:r>
      <w:bookmarkEnd w:id="1"/>
      <w:bookmarkEnd w:id="2"/>
    </w:p>
    <w:p w:rsidR="008E0E28" w:rsidRDefault="008E0E28" w:rsidP="008E0E2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3F1381" w:rsidRPr="008E0E28" w:rsidRDefault="003F1381" w:rsidP="003F13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8E0E28" w:rsidRPr="008E0E28" w:rsidRDefault="008E0E28" w:rsidP="008E0E28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i termin złożenia oferty </w:t>
      </w:r>
    </w:p>
    <w:p w:rsidR="008E0E28" w:rsidRPr="008E0E28" w:rsidRDefault="008E0E28" w:rsidP="008E0E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Miasta przez Dziennik Podawczy lub przesłanie za pośrednictwem poczty w terminie określonym w ogłoszeniu o konkursie.</w:t>
      </w:r>
    </w:p>
    <w:p w:rsidR="008E0E28" w:rsidRPr="008E0E28" w:rsidRDefault="008E0E28" w:rsidP="008E0E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składają kilka ofert w konkursie powinny złożyć każdą ofertę na każde zadanie w odrębnej kopercie. </w:t>
      </w:r>
    </w:p>
    <w:p w:rsidR="008E0E28" w:rsidRPr="008E0E28" w:rsidRDefault="008E0E28" w:rsidP="008E0E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ofert, w tym  godzina do składania  ofert wskazana w ogłoszeniu o konkursie jest ostateczna.</w:t>
      </w:r>
    </w:p>
    <w:p w:rsidR="008E0E28" w:rsidRPr="008E0E28" w:rsidRDefault="008E0E28" w:rsidP="008E0E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składania ofert za pośrednictwem poczty decyduje data i godzina wpłynięcia oferty do Urzędu Miasta Zakopane.</w:t>
      </w:r>
    </w:p>
    <w:p w:rsidR="008E0E28" w:rsidRPr="008E0E28" w:rsidRDefault="008E0E28" w:rsidP="008E0E2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podlegają uzupełnieniu ani korekcie  i zostają  odrzucone  bez  ich otwierania. W takiej sytuacji  oferta  wraz  z załącznikami  nie zostaje zwrócona  oferentowi, lecz pozostaje  w dokumentacji  konkursu.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formalnym, merytorycznym lub złożone po upływie terminu określonego przez Burmistrza Miasta w ogłoszeniu o konkursie zostaną  odrzucone i nie podlegają uzupełnieniu.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wyboru oferty</w:t>
      </w:r>
    </w:p>
    <w:p w:rsidR="008E0E28" w:rsidRPr="008E0E28" w:rsidRDefault="008E0E28" w:rsidP="008E0E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wyboru ofert na podstawie następujących zasad wskazanych w art. 15  ustawy o działalności pożytku publicznego i wolontariacie oraz  następujących kryteriów:</w:t>
      </w:r>
    </w:p>
    <w:p w:rsidR="008E0E28" w:rsidRPr="008E0E28" w:rsidRDefault="003F1381" w:rsidP="008E0E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możliwości realizacji  zadania publicznego,</w:t>
      </w:r>
    </w:p>
    <w:p w:rsidR="008E0E28" w:rsidRPr="008E0E28" w:rsidRDefault="003F1381" w:rsidP="008E0E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kalkulacji</w:t>
      </w:r>
      <w:r w:rsidR="008E0E28"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realizacji zadania, w tym  w odniesieniu do zakresu rzeczowego zadania oraz wysokość środków własnych podmiotu lub udziału innych źródeł finansowania, </w:t>
      </w:r>
    </w:p>
    <w:p w:rsidR="008E0E28" w:rsidRPr="008E0E28" w:rsidRDefault="008E0E28" w:rsidP="008E0E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jakość wykonania zadania i  kwalifikacje osób, przy udziale których organizacja będzie  realizować zadanie publiczne,</w:t>
      </w:r>
    </w:p>
    <w:p w:rsidR="008E0E28" w:rsidRPr="008E0E28" w:rsidRDefault="008E0E28" w:rsidP="008E0E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  tym świadczenia wolontariuszy i pracę społeczną członków,</w:t>
      </w:r>
    </w:p>
    <w:p w:rsidR="008E0E28" w:rsidRPr="008E0E28" w:rsidRDefault="008E0E28" w:rsidP="008E0E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8E0E28" w:rsidRPr="008E0E28" w:rsidRDefault="008E0E28" w:rsidP="008E0E2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projektu dokonuje każdy członek Komisji. Ustala się punktację w skali 1-5.</w:t>
      </w:r>
    </w:p>
    <w:p w:rsidR="008E0E28" w:rsidRPr="008E0E28" w:rsidRDefault="008E0E28" w:rsidP="008E0E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biorąc pod uwagę ilość uzyskanych punktów, rozstrzyga konkurs zwykłą większością głosów, w obecności co najmniej 1/3 składu Komisji.</w:t>
      </w:r>
    </w:p>
    <w:p w:rsidR="008E0E28" w:rsidRPr="008E0E28" w:rsidRDefault="008E0E28" w:rsidP="008E0E28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może nie wnioskować o przyznanie dotacji, jeżeli uzna, że żadna ze zgłoszonych ofert nie spełnia wymaganych kryteriów i takie stanowisko przekazuje Burmistrzowi.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Burmistrzowi Miasta wraz ze swoją rekomendacją. Protokół zawiera ocenę ofert wraz z podaniem ilości otrzymanych punktów i wielkością proponowanej dotacji.</w:t>
      </w: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wyniku konkursu</w:t>
      </w:r>
    </w:p>
    <w:p w:rsidR="008E0E28" w:rsidRPr="008E0E28" w:rsidRDefault="008E0E28" w:rsidP="008E0E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 w  Biuletynie Informacji Publicznej,  na tablicy ogłoszeń  Urzędu Miasta Zakopane i na stronie internetowej Urzędu. Ogłoszenie będzie zawierać nazwę oferenta, nazwę zadania i wysokość przyznanych środków  publicznych.</w:t>
      </w:r>
    </w:p>
    <w:p w:rsidR="008E0E28" w:rsidRPr="008E0E28" w:rsidRDefault="008E0E28" w:rsidP="008E0E2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8E0E28" w:rsidRPr="008E0E28" w:rsidRDefault="008E0E28" w:rsidP="008E0E28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jej uchybienia, odmowy przyznania dotacji lub przyznania jej w mniejszej wysokości niż wnioskowanej nie przysługuje prawo odwołania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Warunki realizacji zadania</w:t>
      </w:r>
    </w:p>
    <w:p w:rsidR="008E0E28" w:rsidRPr="008E0E28" w:rsidRDefault="008E0E28" w:rsidP="008E0E2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termin przekazania dotacji podmiotom i sposób ich rozliczania określać będzie umowa.</w:t>
      </w:r>
    </w:p>
    <w:p w:rsidR="008E0E28" w:rsidRPr="008E0E28" w:rsidRDefault="008E0E28" w:rsidP="008E0E28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</w:t>
      </w:r>
      <w:r w:rsidR="003F1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powierzenie zadań publicznych nastąpi po podpisaniu umowy, w następujących formach:</w:t>
      </w:r>
    </w:p>
    <w:p w:rsidR="008E0E28" w:rsidRPr="008E0E28" w:rsidRDefault="008E0E28" w:rsidP="008E0E28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 ciągu 30 dni od daty podpisania umowy lub</w:t>
      </w:r>
    </w:p>
    <w:p w:rsidR="008E0E28" w:rsidRPr="008E0E28" w:rsidRDefault="008E0E28" w:rsidP="008E0E28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góry w transzach </w:t>
      </w:r>
    </w:p>
    <w:p w:rsid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3F1381" w:rsidRDefault="003F1381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realizujący zadanie jest  zobowiązany do informowania, że zadanie </w:t>
      </w:r>
      <w:r w:rsidR="00187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finansowane ze środków  otrzymanych  od Miasta  Zakopane.</w:t>
      </w:r>
    </w:p>
    <w:p w:rsidR="00187F71" w:rsidRPr="008E0E28" w:rsidRDefault="00187F71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realizujący zadanie jest zobowiązany do prowadzenia placówki wsparcia dziennego, zgodnie z obowiązującymi przepisami oraz zapewnienia </w:t>
      </w:r>
      <w:r w:rsidRPr="003247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co najmniej 15 miejsc w placówce.</w:t>
      </w:r>
    </w:p>
    <w:p w:rsidR="008E0E28" w:rsidRP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przyznana kwota dotacji jest niższa od wnioskowanej i podmiot podejmuje się realizacji zadania, jest on zobowiązany do osiągnięcia  celu zadania deklarowanego w ofercie.   Oferent w dniu podpisywania umowy przedłoży zaktualizowany kosztorys  i  harmonogram. W przypadku mniejszego przyznania dotacji  proporcjonalnie mogą  ulec zmniejszeniu środki  podmiotu przy zachowaniu jednak zadeklarowanej proporcji wysokości dotacji do wkładu wskazanego w ofercie. </w:t>
      </w:r>
    </w:p>
    <w:p w:rsidR="008E0E28" w:rsidRP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8E0E28" w:rsidRP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8E0E28" w:rsidRP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dokonują kontroli i oceny realizacji zadania publicznego, a w szczególności:</w:t>
      </w:r>
    </w:p>
    <w:p w:rsidR="008E0E28" w:rsidRPr="008E0E28" w:rsidRDefault="008E0E28" w:rsidP="008E0E2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8E0E28" w:rsidRPr="008E0E28" w:rsidRDefault="008E0E28" w:rsidP="008E0E2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8E0E28" w:rsidRPr="008E0E28" w:rsidRDefault="008E0E28" w:rsidP="008E0E2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8E0E28" w:rsidRPr="008E0E28" w:rsidRDefault="008E0E28" w:rsidP="008E0E28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8E0E28" w:rsidRPr="008E0E28" w:rsidRDefault="008E0E28" w:rsidP="008E0E2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płatności transzami  przekazanie kolejnej transzy może zostać uzależnione od złożenia przez oferenta sprawozdania częściowego . Kolejna transza zostanie wówczas przekazane gdy ze złożonego sprawozdania będzie wynikać, iż z przekazanych środków  dotacji zostało wydatkowane  co najmniej 50 %.</w:t>
      </w:r>
    </w:p>
    <w:p w:rsidR="008E0E28" w:rsidRPr="008E0E28" w:rsidRDefault="008E0E28" w:rsidP="008E0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8E0E28" w:rsidRPr="008E0E28" w:rsidRDefault="008E0E28" w:rsidP="008E0E2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przychodów uzyskanych przez podmioty wymienione w §3, w trakcie realizacji zleconego zadania oraz w wypadku organizowania zbiórek publicznych, musi być przekazane na cele charytatywne, lub wykorzystane na cele statutowe organizacji. Podmiot składający  sprawozdanie  z realizacji zadania publicznego zobowiązany jest  złożyć  oświadczenie  w  jaki sposób wydatkował takie  środki i w  jakiej  kwocie w przypadku uzyskania przychodów.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dotacji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jest przyznawana w ramach środków zabezpieczonych w uchwale budżetowej na ten cel.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dotacji następuje w formie pisemnego sprawozdania merytorycznego 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finansowego wg wzoru ogłoszonego w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ozporządzeniu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racy i </w:t>
      </w:r>
      <w:r w:rsidR="00FB0250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</w:t>
      </w: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ocjalnej z dnia 15 grudnia 2010  roku w sprawie wzoru oferty realizacji zadania publicznego /Dz. U z 2011 nr 6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</w:p>
    <w:p w:rsidR="008E0E28" w:rsidRPr="008E0E28" w:rsidRDefault="008E0E28" w:rsidP="008E0E2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wykonaniu zadania, </w:t>
      </w:r>
    </w:p>
    <w:p w:rsidR="008E0E28" w:rsidRPr="008E0E28" w:rsidRDefault="008E0E28" w:rsidP="008E0E28">
      <w:pPr>
        <w:numPr>
          <w:ilvl w:val="0"/>
          <w:numId w:val="8"/>
        </w:numPr>
        <w:tabs>
          <w:tab w:val="clear" w:pos="360"/>
          <w:tab w:val="num" w:pos="-3402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dotacji na zadanie którego termin realizacji przypadnie w terminie późniejszym niż 30 listopada – do 30 stycznia następnego roku budżetowego, wg. stanu na dzień 31 grudnia roku poprzedniego.</w:t>
      </w:r>
    </w:p>
    <w:p w:rsidR="008E0E28" w:rsidRPr="008E0E28" w:rsidRDefault="008E0E28" w:rsidP="008E0E28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środki publiczne podmiot jest zobowiązany wykorzystać zgodnie z celem na jaki zostały przekazane oraz w zakresie określonym w  kosztorysie oraz  postanowieniach umowy. 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dany koszt finansowy dotacji  wykazany w sprawozdaniu nie jest  równy  z kosztem określonym  w odpowiedniej pozycji kosztorysu, to uznaje się  go za zgodny z kosztorysem  gdy nie nastąpiło jego zwiększenie o więcej niż  0,5%.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zachowania procentowego udziału  dotacji w całkowitych kosztach  uważa się za zachowany, jeżeli procentowy udział dotacji w całkowitych kosztach dotacji nie zwiększy się więcej niż o 0,5 % 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Do zwrotu środków  dotacji zastosowanie  będzie miała  ustawa o finansach publicznych.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kary umownej za niezastosowanie się do wezwania o złożenie sprawozdania będzie wynosić  10 % wartości przyznanej  dotacji i nie więcej niż  1000,00 złotych.</w:t>
      </w:r>
    </w:p>
    <w:p w:rsidR="008E0E28" w:rsidRPr="008E0E28" w:rsidRDefault="008E0E28" w:rsidP="008E0E2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 zobowiązany jest do właściwego opisania dokumentów księgowych w sposób przewidziany w  pkt 9  uwag do sprawozdania wskazanego w  rozporządzeniu  Ministra Pracy i Polityki Społecznej  z dnia 15 grudnia 2010 w sprawie wzoru oferty realizacji zadania publicznego ( Dz.U z 2011 nr 6 </w:t>
      </w:r>
      <w:proofErr w:type="spellStart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25)</w:t>
      </w: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końcowe</w:t>
      </w:r>
    </w:p>
    <w:p w:rsidR="008E0E28" w:rsidRPr="008E0E28" w:rsidRDefault="008E0E28" w:rsidP="008E0E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obowiązku ustanawiania przez Zleceniobiorców  zabezpieczenia w  formie weksla in blanco wraz z deklaracja wekslową.</w:t>
      </w:r>
    </w:p>
    <w:p w:rsidR="008E0E28" w:rsidRPr="008E0E28" w:rsidRDefault="008E0E28" w:rsidP="008E0E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w umowie zobowiąże się do niezbywania nabytych w związku z realizacji zadania rzeczy  zakupionych  na swój majątek ze środków pochodzących z dotacji przez okres 5 lat  od dnia dokonania ich zakupu.</w:t>
      </w:r>
    </w:p>
    <w:p w:rsidR="008E0E28" w:rsidRPr="008E0E28" w:rsidRDefault="008E0E28" w:rsidP="008E0E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E28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 i ustawy o finansach publicznych.</w:t>
      </w: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E28" w:rsidRPr="008E0E28" w:rsidRDefault="008E0E28" w:rsidP="008E0E28"/>
    <w:p w:rsidR="008E0E28" w:rsidRPr="008E0E28" w:rsidRDefault="008E0E28" w:rsidP="008E0E28"/>
    <w:p w:rsidR="008D4B66" w:rsidRDefault="008D4B66"/>
    <w:sectPr w:rsidR="008D4B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58" w:rsidRDefault="00C96958">
      <w:pPr>
        <w:spacing w:after="0" w:line="240" w:lineRule="auto"/>
      </w:pPr>
      <w:r>
        <w:separator/>
      </w:r>
    </w:p>
  </w:endnote>
  <w:endnote w:type="continuationSeparator" w:id="0">
    <w:p w:rsidR="00C96958" w:rsidRDefault="00C9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700944" w:rsidP="00FE5A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A06" w:rsidRDefault="00C969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700944" w:rsidP="00FE5A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1F4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5A06" w:rsidRDefault="00C969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58" w:rsidRDefault="00C96958">
      <w:pPr>
        <w:spacing w:after="0" w:line="240" w:lineRule="auto"/>
      </w:pPr>
      <w:r>
        <w:separator/>
      </w:r>
    </w:p>
  </w:footnote>
  <w:footnote w:type="continuationSeparator" w:id="0">
    <w:p w:rsidR="00C96958" w:rsidRDefault="00C9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7009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5A06" w:rsidRDefault="00C9695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06" w:rsidRDefault="00C9695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EE6"/>
    <w:multiLevelType w:val="hybridMultilevel"/>
    <w:tmpl w:val="7A58F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2B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413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3D2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4469F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01750B2"/>
    <w:multiLevelType w:val="hybridMultilevel"/>
    <w:tmpl w:val="A99E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0750D"/>
    <w:multiLevelType w:val="multilevel"/>
    <w:tmpl w:val="4A3EB4B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03C30F5"/>
    <w:multiLevelType w:val="singleLevel"/>
    <w:tmpl w:val="CCF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1">
    <w:nsid w:val="368F4655"/>
    <w:multiLevelType w:val="hybridMultilevel"/>
    <w:tmpl w:val="7CE02388"/>
    <w:lvl w:ilvl="0" w:tplc="95AEC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69F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C3555B"/>
    <w:multiLevelType w:val="hybridMultilevel"/>
    <w:tmpl w:val="DAE2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D75CC"/>
    <w:multiLevelType w:val="singleLevel"/>
    <w:tmpl w:val="CCD2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4">
    <w:nsid w:val="61332D3F"/>
    <w:multiLevelType w:val="hybridMultilevel"/>
    <w:tmpl w:val="F9D4F5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E00B0A"/>
    <w:multiLevelType w:val="singleLevel"/>
    <w:tmpl w:val="7980B6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6">
    <w:nsid w:val="75CB42BC"/>
    <w:multiLevelType w:val="hybridMultilevel"/>
    <w:tmpl w:val="0D3C0BFE"/>
    <w:lvl w:ilvl="0" w:tplc="3482A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F655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8">
    <w:nsid w:val="7B862812"/>
    <w:multiLevelType w:val="singleLevel"/>
    <w:tmpl w:val="FB8CBF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17"/>
  </w:num>
  <w:num w:numId="12">
    <w:abstractNumId w:val="16"/>
  </w:num>
  <w:num w:numId="13">
    <w:abstractNumId w:val="14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28"/>
    <w:rsid w:val="00187F71"/>
    <w:rsid w:val="003247C7"/>
    <w:rsid w:val="00343139"/>
    <w:rsid w:val="003F1381"/>
    <w:rsid w:val="00625289"/>
    <w:rsid w:val="00651F45"/>
    <w:rsid w:val="00700944"/>
    <w:rsid w:val="008D4B66"/>
    <w:rsid w:val="008E0E28"/>
    <w:rsid w:val="00A64F6B"/>
    <w:rsid w:val="00A877D1"/>
    <w:rsid w:val="00B969FC"/>
    <w:rsid w:val="00C96958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E28"/>
  </w:style>
  <w:style w:type="paragraph" w:styleId="Stopka">
    <w:name w:val="footer"/>
    <w:basedOn w:val="Normalny"/>
    <w:link w:val="StopkaZnak"/>
    <w:uiPriority w:val="99"/>
    <w:semiHidden/>
    <w:unhideWhenUsed/>
    <w:rsid w:val="008E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0E28"/>
  </w:style>
  <w:style w:type="character" w:styleId="Numerstrony">
    <w:name w:val="page number"/>
    <w:basedOn w:val="Domylnaczcionkaakapitu"/>
    <w:rsid w:val="008E0E28"/>
  </w:style>
  <w:style w:type="paragraph" w:styleId="Akapitzlist">
    <w:name w:val="List Paragraph"/>
    <w:basedOn w:val="Normalny"/>
    <w:uiPriority w:val="34"/>
    <w:qFormat/>
    <w:rsid w:val="0034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E28"/>
  </w:style>
  <w:style w:type="paragraph" w:styleId="Stopka">
    <w:name w:val="footer"/>
    <w:basedOn w:val="Normalny"/>
    <w:link w:val="StopkaZnak"/>
    <w:uiPriority w:val="99"/>
    <w:semiHidden/>
    <w:unhideWhenUsed/>
    <w:rsid w:val="008E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0E28"/>
  </w:style>
  <w:style w:type="character" w:styleId="Numerstrony">
    <w:name w:val="page number"/>
    <w:basedOn w:val="Domylnaczcionkaakapitu"/>
    <w:rsid w:val="008E0E28"/>
  </w:style>
  <w:style w:type="paragraph" w:styleId="Akapitzlist">
    <w:name w:val="List Paragraph"/>
    <w:basedOn w:val="Normalny"/>
    <w:uiPriority w:val="34"/>
    <w:qFormat/>
    <w:rsid w:val="0034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2873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2015-07-22T09:48:00Z</cp:lastPrinted>
  <dcterms:created xsi:type="dcterms:W3CDTF">2015-07-21T12:03:00Z</dcterms:created>
  <dcterms:modified xsi:type="dcterms:W3CDTF">2015-07-27T08:49:00Z</dcterms:modified>
</cp:coreProperties>
</file>